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66" w:rsidRDefault="00DA7D66"/>
    <w:p w:rsidR="00DA7D66" w:rsidRDefault="00DA7D66"/>
    <w:p w:rsidR="00DA7D66" w:rsidRDefault="00DA7D66"/>
    <w:p w:rsidR="00DA7D66" w:rsidRDefault="00DA7D66"/>
    <w:p w:rsidR="00DA7D66" w:rsidRDefault="00DA7D66"/>
    <w:p w:rsidR="00DA7D66" w:rsidRDefault="00DA7D66"/>
    <w:p w:rsidR="00DA7D66" w:rsidRDefault="00DA7D66"/>
    <w:p w:rsidR="00DA7D66" w:rsidRDefault="00DA7D66"/>
    <w:p w:rsidR="00DA7D66" w:rsidRDefault="00DA7D66"/>
    <w:p w:rsidR="00DA7D66" w:rsidRDefault="00DA7D66" w:rsidP="004073B9">
      <w:pPr>
        <w:jc w:val="right"/>
      </w:pPr>
      <w:r>
        <w:t xml:space="preserve">Warszawa, </w:t>
      </w:r>
      <w:r w:rsidR="0072627B">
        <w:t xml:space="preserve">7 lutego </w:t>
      </w:r>
      <w:r>
        <w:t xml:space="preserve">2011 </w:t>
      </w:r>
      <w:proofErr w:type="spellStart"/>
      <w:r>
        <w:t>r</w:t>
      </w:r>
      <w:proofErr w:type="spellEnd"/>
      <w:r>
        <w:t>.</w:t>
      </w:r>
    </w:p>
    <w:p w:rsidR="00DA7D66" w:rsidRDefault="00DA7D66"/>
    <w:p w:rsidR="00DA7D66" w:rsidRDefault="00DA7D66"/>
    <w:p w:rsidR="00DA7D66" w:rsidRDefault="0072627B" w:rsidP="004073B9">
      <w:pPr>
        <w:ind w:left="4956"/>
      </w:pPr>
      <w:r>
        <w:t>Pan</w:t>
      </w:r>
    </w:p>
    <w:p w:rsidR="00DA7D66" w:rsidRPr="004073B9" w:rsidRDefault="0072627B" w:rsidP="004073B9">
      <w:pPr>
        <w:ind w:left="4956"/>
        <w:rPr>
          <w:b/>
        </w:rPr>
      </w:pPr>
      <w:r>
        <w:rPr>
          <w:b/>
        </w:rPr>
        <w:t>Piotr Zientarski</w:t>
      </w:r>
    </w:p>
    <w:p w:rsidR="00DA7D66" w:rsidRDefault="00DA7D66" w:rsidP="0072627B">
      <w:pPr>
        <w:ind w:left="4956"/>
      </w:pPr>
      <w:r>
        <w:t>Przewodnicząc</w:t>
      </w:r>
      <w:r w:rsidR="0072627B">
        <w:t xml:space="preserve">y </w:t>
      </w:r>
      <w:r>
        <w:t xml:space="preserve">Komisji </w:t>
      </w:r>
      <w:r w:rsidR="0072627B">
        <w:t>Ustawodawczej</w:t>
      </w:r>
    </w:p>
    <w:p w:rsidR="00DA7D66" w:rsidRDefault="00DA7D66" w:rsidP="004073B9">
      <w:pPr>
        <w:ind w:left="4956"/>
      </w:pPr>
      <w:r>
        <w:t>Se</w:t>
      </w:r>
      <w:r w:rsidR="0072627B">
        <w:t>nat</w:t>
      </w:r>
      <w:r>
        <w:t xml:space="preserve"> R</w:t>
      </w:r>
      <w:r w:rsidR="001667A2">
        <w:t xml:space="preserve">zeczpospolitej </w:t>
      </w:r>
      <w:r>
        <w:t>P</w:t>
      </w:r>
      <w:r w:rsidR="001667A2">
        <w:t>olskiej</w:t>
      </w:r>
    </w:p>
    <w:p w:rsidR="00DA7D66" w:rsidRDefault="00DA7D66" w:rsidP="004073B9">
      <w:pPr>
        <w:ind w:left="4956"/>
      </w:pPr>
    </w:p>
    <w:p w:rsidR="00DA7D66" w:rsidRPr="00A502C6" w:rsidRDefault="00A502C6" w:rsidP="004073B9">
      <w:pPr>
        <w:ind w:left="4956"/>
        <w:rPr>
          <w:u w:val="single"/>
        </w:rPr>
      </w:pPr>
      <w:r w:rsidRPr="00A502C6">
        <w:rPr>
          <w:u w:val="single"/>
        </w:rPr>
        <w:t>W miejscu</w:t>
      </w:r>
    </w:p>
    <w:p w:rsidR="00DA7D66" w:rsidRDefault="00DA7D66"/>
    <w:p w:rsidR="00DA7D66" w:rsidRDefault="00DA7D66"/>
    <w:p w:rsidR="00E5427E" w:rsidRDefault="00490DD2" w:rsidP="0072627B">
      <w:pPr>
        <w:spacing w:line="360" w:lineRule="auto"/>
      </w:pPr>
      <w:r>
        <w:tab/>
      </w:r>
      <w:r w:rsidR="00C5526E">
        <w:t>Szanown</w:t>
      </w:r>
      <w:r w:rsidR="0072627B">
        <w:t>y</w:t>
      </w:r>
      <w:r w:rsidR="00C5526E">
        <w:t xml:space="preserve"> Pani</w:t>
      </w:r>
      <w:r w:rsidR="0072627B">
        <w:t>e</w:t>
      </w:r>
      <w:r w:rsidR="00C5526E">
        <w:t xml:space="preserve"> Przewodnicząc</w:t>
      </w:r>
      <w:r w:rsidR="0072627B">
        <w:t>y,</w:t>
      </w:r>
    </w:p>
    <w:p w:rsidR="003E46B0" w:rsidRDefault="003E46B0" w:rsidP="0072627B">
      <w:pPr>
        <w:spacing w:line="360" w:lineRule="auto"/>
      </w:pPr>
      <w:r>
        <w:tab/>
        <w:t>Problemy związane z wychowaniem w trzeźwości i przeciwdziałanie alkoholizmowi znajdow</w:t>
      </w:r>
      <w:r>
        <w:t>a</w:t>
      </w:r>
      <w:r>
        <w:t xml:space="preserve">ły i znajdują swoje </w:t>
      </w:r>
      <w:r w:rsidR="00B804D4">
        <w:t>miejsce</w:t>
      </w:r>
      <w:r>
        <w:t xml:space="preserve"> na łamach prasy.</w:t>
      </w:r>
      <w:r w:rsidR="00F1482C">
        <w:t xml:space="preserve"> Prasa była niejednokrotnie inicjatorem działań wspi</w:t>
      </w:r>
      <w:r w:rsidR="00F1482C">
        <w:t>e</w:t>
      </w:r>
      <w:r w:rsidR="00F1482C">
        <w:t xml:space="preserve">rających </w:t>
      </w:r>
      <w:r>
        <w:t xml:space="preserve"> </w:t>
      </w:r>
      <w:r w:rsidR="00F1482C">
        <w:t>wychowanie w trzeźwości, ale też sygnalizowała negatywne zjawiska wynikające z na</w:t>
      </w:r>
      <w:r w:rsidR="00F1482C">
        <w:t>d</w:t>
      </w:r>
      <w:r w:rsidR="00F1482C">
        <w:t>używania alkoholu i skutków społecznych jakie ono za sobą niesie zarówno dla społeczeństwa, r</w:t>
      </w:r>
      <w:r w:rsidR="00F1482C">
        <w:t>o</w:t>
      </w:r>
      <w:r w:rsidR="00F1482C">
        <w:t xml:space="preserve">dziny ale też wychowania dzieci i młodzieży. Burdy stadionowe, </w:t>
      </w:r>
      <w:proofErr w:type="spellStart"/>
      <w:r w:rsidR="00F1482C">
        <w:t>ustawki</w:t>
      </w:r>
      <w:proofErr w:type="spellEnd"/>
      <w:r w:rsidR="00F1482C">
        <w:t>, meliny, rozprzestrzeni</w:t>
      </w:r>
      <w:r w:rsidR="00F1482C">
        <w:t>a</w:t>
      </w:r>
      <w:r w:rsidR="00F1482C">
        <w:t xml:space="preserve">nie się sklepów 24-godzinnych ze sprzedażą alkoholu non-stop czy też ujawnianie </w:t>
      </w:r>
      <w:r w:rsidR="00B804D4">
        <w:t xml:space="preserve">braku </w:t>
      </w:r>
      <w:r w:rsidR="00F1482C">
        <w:t>przestrz</w:t>
      </w:r>
      <w:r w:rsidR="00F1482C">
        <w:t>e</w:t>
      </w:r>
      <w:r w:rsidR="00F1482C">
        <w:t>gania przepisów o zakazie sprzedaży</w:t>
      </w:r>
      <w:r w:rsidR="00B804D4">
        <w:t xml:space="preserve"> alkoholu młodzieży poniżej 18 roku </w:t>
      </w:r>
      <w:proofErr w:type="spellStart"/>
      <w:r w:rsidR="00B804D4">
        <w:t>życia</w:t>
      </w:r>
      <w:proofErr w:type="spellEnd"/>
      <w:r w:rsidR="00B804D4">
        <w:t xml:space="preserve"> </w:t>
      </w:r>
      <w:r w:rsidR="00F1482C">
        <w:t>były podnoszone przez prasę w celu wywołania reakcji odpowiedzialnych za porządek i przestrzeganie przepisów.</w:t>
      </w:r>
    </w:p>
    <w:p w:rsidR="00F1482C" w:rsidRDefault="00F1482C" w:rsidP="0072627B">
      <w:pPr>
        <w:spacing w:line="360" w:lineRule="auto"/>
      </w:pPr>
      <w:r>
        <w:tab/>
        <w:t xml:space="preserve">Propozycja ograniczenia </w:t>
      </w:r>
      <w:proofErr w:type="spellStart"/>
      <w:r>
        <w:t>reklamy</w:t>
      </w:r>
      <w:proofErr w:type="spellEnd"/>
      <w:r>
        <w:t xml:space="preserve"> wysokoprocentowego alkoholu </w:t>
      </w:r>
      <w:proofErr w:type="spellStart"/>
      <w:r>
        <w:t>jest</w:t>
      </w:r>
      <w:proofErr w:type="spellEnd"/>
      <w:r>
        <w:t xml:space="preserve"> nadzwyczaj słuszna</w:t>
      </w:r>
      <w:r w:rsidR="003349BC">
        <w:t>, ale w wielu przypadkach może budzić zastrze</w:t>
      </w:r>
      <w:r w:rsidR="00B804D4">
        <w:t>żenia merytoryczne jak i prawne.</w:t>
      </w:r>
      <w:r w:rsidR="003349BC">
        <w:t xml:space="preserve"> </w:t>
      </w:r>
      <w:r w:rsidR="00B804D4">
        <w:t>W</w:t>
      </w:r>
      <w:r w:rsidR="003349BC">
        <w:t>ystępuje</w:t>
      </w:r>
      <w:r w:rsidR="00B804D4">
        <w:t xml:space="preserve"> też</w:t>
      </w:r>
      <w:r w:rsidR="003349BC">
        <w:t xml:space="preserve"> brak racj</w:t>
      </w:r>
      <w:r w:rsidR="003349BC">
        <w:t>o</w:t>
      </w:r>
      <w:r w:rsidR="003349BC">
        <w:t xml:space="preserve">nalnych przesłanek do utrzymania </w:t>
      </w:r>
      <w:r w:rsidR="00B804D4">
        <w:t xml:space="preserve">niektórych </w:t>
      </w:r>
      <w:r w:rsidR="003349BC">
        <w:t>istniejących zapisów. Poniżej przedstawiamy zaga</w:t>
      </w:r>
      <w:r w:rsidR="003349BC">
        <w:t>d</w:t>
      </w:r>
      <w:r w:rsidR="003349BC">
        <w:t>nienia, które naszym zdaniem wymagają korekty w projekcie</w:t>
      </w:r>
      <w:r w:rsidR="00846696">
        <w:t xml:space="preserve"> nowelizacji ustawy</w:t>
      </w:r>
      <w:r w:rsidR="00B804D4">
        <w:t xml:space="preserve"> o wychowaniu w trzeźwości i przeciwdziałaniu alkoholizmowi</w:t>
      </w:r>
      <w:r w:rsidR="00846696">
        <w:t xml:space="preserve"> (druk nr 1074).</w:t>
      </w:r>
    </w:p>
    <w:p w:rsidR="00846696" w:rsidRDefault="00846696" w:rsidP="0072627B">
      <w:pPr>
        <w:spacing w:line="360" w:lineRule="auto"/>
      </w:pPr>
    </w:p>
    <w:p w:rsidR="00846696" w:rsidRPr="00846696" w:rsidRDefault="00846696" w:rsidP="00846696">
      <w:pPr>
        <w:pStyle w:val="Akapitzlist"/>
        <w:numPr>
          <w:ilvl w:val="0"/>
          <w:numId w:val="6"/>
        </w:numPr>
        <w:spacing w:line="360" w:lineRule="auto"/>
        <w:ind w:hanging="720"/>
        <w:rPr>
          <w:b/>
          <w:szCs w:val="24"/>
        </w:rPr>
      </w:pPr>
      <w:r w:rsidRPr="00846696">
        <w:rPr>
          <w:b/>
          <w:szCs w:val="24"/>
        </w:rPr>
        <w:t xml:space="preserve">Dotyczy </w:t>
      </w:r>
      <w:proofErr w:type="spellStart"/>
      <w:r w:rsidRPr="00846696">
        <w:rPr>
          <w:b/>
          <w:szCs w:val="24"/>
        </w:rPr>
        <w:t>reklamy</w:t>
      </w:r>
      <w:proofErr w:type="spellEnd"/>
      <w:r w:rsidRPr="00846696">
        <w:rPr>
          <w:b/>
          <w:szCs w:val="24"/>
        </w:rPr>
        <w:t xml:space="preserve"> i </w:t>
      </w:r>
      <w:proofErr w:type="spellStart"/>
      <w:r w:rsidRPr="00846696">
        <w:rPr>
          <w:b/>
          <w:szCs w:val="24"/>
        </w:rPr>
        <w:t>promocji</w:t>
      </w:r>
      <w:proofErr w:type="spellEnd"/>
      <w:r w:rsidRPr="00846696">
        <w:rPr>
          <w:b/>
          <w:szCs w:val="24"/>
        </w:rPr>
        <w:t xml:space="preserve"> piwa.</w:t>
      </w:r>
    </w:p>
    <w:p w:rsidR="00F1482C" w:rsidRDefault="00846696" w:rsidP="0072627B">
      <w:pPr>
        <w:spacing w:line="360" w:lineRule="auto"/>
        <w:rPr>
          <w:szCs w:val="24"/>
        </w:rPr>
      </w:pPr>
      <w:r>
        <w:rPr>
          <w:szCs w:val="24"/>
        </w:rPr>
        <w:tab/>
        <w:t xml:space="preserve">Nie możemy się zgodzić na </w:t>
      </w:r>
      <w:r w:rsidR="007D2D4E">
        <w:rPr>
          <w:szCs w:val="24"/>
        </w:rPr>
        <w:t xml:space="preserve">utrzymanie ograniczenia dla prasy opisanego w ust.2 </w:t>
      </w:r>
      <w:proofErr w:type="spellStart"/>
      <w:r w:rsidR="007D2D4E">
        <w:rPr>
          <w:szCs w:val="24"/>
        </w:rPr>
        <w:t>pkt</w:t>
      </w:r>
      <w:proofErr w:type="spellEnd"/>
      <w:r w:rsidR="007D2D4E">
        <w:rPr>
          <w:szCs w:val="24"/>
        </w:rPr>
        <w:t xml:space="preserve"> 4 par.13</w:t>
      </w:r>
      <w:r w:rsidR="007D2D4E">
        <w:rPr>
          <w:szCs w:val="24"/>
          <w:vertAlign w:val="superscript"/>
        </w:rPr>
        <w:t xml:space="preserve">1 </w:t>
      </w:r>
      <w:r w:rsidR="007D2D4E">
        <w:rPr>
          <w:szCs w:val="24"/>
        </w:rPr>
        <w:t xml:space="preserve">. Jak rozumiemy, celem tego zapisu </w:t>
      </w:r>
      <w:proofErr w:type="spellStart"/>
      <w:r w:rsidR="007D2D4E">
        <w:rPr>
          <w:szCs w:val="24"/>
        </w:rPr>
        <w:t>jest</w:t>
      </w:r>
      <w:proofErr w:type="spellEnd"/>
      <w:r w:rsidR="007D2D4E">
        <w:rPr>
          <w:szCs w:val="24"/>
        </w:rPr>
        <w:t xml:space="preserve"> zapobieganie sytuacji, w której wyłożona</w:t>
      </w:r>
      <w:r w:rsidR="00B804D4">
        <w:rPr>
          <w:szCs w:val="24"/>
        </w:rPr>
        <w:t xml:space="preserve"> w kiosku</w:t>
      </w:r>
      <w:r w:rsidR="007D2D4E">
        <w:rPr>
          <w:szCs w:val="24"/>
        </w:rPr>
        <w:t xml:space="preserve"> </w:t>
      </w:r>
      <w:proofErr w:type="spellStart"/>
      <w:r w:rsidR="007D2D4E">
        <w:rPr>
          <w:szCs w:val="24"/>
        </w:rPr>
        <w:t>gazeta</w:t>
      </w:r>
      <w:proofErr w:type="spellEnd"/>
      <w:r w:rsidR="007D2D4E">
        <w:rPr>
          <w:szCs w:val="24"/>
        </w:rPr>
        <w:t xml:space="preserve"> lub czasopismo swoją pierwszą tytułową stroną (okładk</w:t>
      </w:r>
      <w:r w:rsidR="001879C3">
        <w:rPr>
          <w:szCs w:val="24"/>
        </w:rPr>
        <w:t>ą</w:t>
      </w:r>
      <w:r w:rsidR="007D2D4E">
        <w:rPr>
          <w:szCs w:val="24"/>
        </w:rPr>
        <w:t xml:space="preserve">) nie powinna przedstawiać </w:t>
      </w:r>
      <w:proofErr w:type="spellStart"/>
      <w:r w:rsidR="007D2D4E">
        <w:rPr>
          <w:szCs w:val="24"/>
        </w:rPr>
        <w:t>reklamy</w:t>
      </w:r>
      <w:proofErr w:type="spellEnd"/>
      <w:r w:rsidR="007D2D4E">
        <w:rPr>
          <w:szCs w:val="24"/>
        </w:rPr>
        <w:t xml:space="preserve"> lub </w:t>
      </w:r>
      <w:proofErr w:type="spellStart"/>
      <w:r w:rsidR="007D2D4E">
        <w:rPr>
          <w:szCs w:val="24"/>
        </w:rPr>
        <w:t>promocji</w:t>
      </w:r>
      <w:proofErr w:type="spellEnd"/>
      <w:r w:rsidR="007D2D4E">
        <w:rPr>
          <w:szCs w:val="24"/>
        </w:rPr>
        <w:t xml:space="preserve"> piwa</w:t>
      </w:r>
      <w:r w:rsidR="00B804D4">
        <w:rPr>
          <w:szCs w:val="24"/>
        </w:rPr>
        <w:t xml:space="preserve"> ze względu na możliwość dostępu wzrokowego dla dzieci i młodzieży</w:t>
      </w:r>
      <w:r w:rsidR="007D2D4E">
        <w:rPr>
          <w:szCs w:val="24"/>
        </w:rPr>
        <w:t>. Powstaje pytanie dlaczego na wewnętrzn</w:t>
      </w:r>
      <w:r w:rsidR="001879C3">
        <w:rPr>
          <w:szCs w:val="24"/>
        </w:rPr>
        <w:t>ych</w:t>
      </w:r>
      <w:r w:rsidR="007D2D4E">
        <w:rPr>
          <w:szCs w:val="24"/>
        </w:rPr>
        <w:t xml:space="preserve"> stron</w:t>
      </w:r>
      <w:r w:rsidR="001879C3">
        <w:rPr>
          <w:szCs w:val="24"/>
        </w:rPr>
        <w:t>ach</w:t>
      </w:r>
      <w:r w:rsidR="007D2D4E">
        <w:rPr>
          <w:szCs w:val="24"/>
        </w:rPr>
        <w:t xml:space="preserve"> okładki (2-giej lub 3-ciej) nie można reklamować lub </w:t>
      </w:r>
      <w:r w:rsidR="007D2D4E">
        <w:rPr>
          <w:szCs w:val="24"/>
        </w:rPr>
        <w:lastRenderedPageBreak/>
        <w:t xml:space="preserve">promować piwa, ale za to </w:t>
      </w:r>
      <w:r w:rsidR="009F16F9">
        <w:rPr>
          <w:szCs w:val="24"/>
        </w:rPr>
        <w:t>już na 1-szej stronie tekstowej wzajemnie się widzących stronach (2-ga okładki i 1-a tekstowa) to piwo w dowolnej formie może być reklamowane lub promowane (dot</w:t>
      </w:r>
      <w:r w:rsidR="009F16F9">
        <w:rPr>
          <w:szCs w:val="24"/>
        </w:rPr>
        <w:t>y</w:t>
      </w:r>
      <w:r w:rsidR="009F16F9">
        <w:rPr>
          <w:szCs w:val="24"/>
        </w:rPr>
        <w:t>czy to także ostatniej strony tekstowej i 3-ej okładkowej)</w:t>
      </w:r>
      <w:r w:rsidR="00B804D4">
        <w:rPr>
          <w:szCs w:val="24"/>
        </w:rPr>
        <w:t xml:space="preserve">. </w:t>
      </w:r>
      <w:r w:rsidR="009F16F9">
        <w:rPr>
          <w:szCs w:val="24"/>
        </w:rPr>
        <w:t>Dziwne</w:t>
      </w:r>
      <w:r w:rsidR="001879C3">
        <w:rPr>
          <w:szCs w:val="24"/>
        </w:rPr>
        <w:t xml:space="preserve"> </w:t>
      </w:r>
      <w:proofErr w:type="spellStart"/>
      <w:r w:rsidR="001879C3">
        <w:rPr>
          <w:szCs w:val="24"/>
        </w:rPr>
        <w:t>jest</w:t>
      </w:r>
      <w:proofErr w:type="spellEnd"/>
      <w:r w:rsidR="001879C3">
        <w:rPr>
          <w:szCs w:val="24"/>
        </w:rPr>
        <w:t xml:space="preserve"> też</w:t>
      </w:r>
      <w:r w:rsidR="009F16F9">
        <w:rPr>
          <w:szCs w:val="24"/>
        </w:rPr>
        <w:t>, że ten zakaz obejmuje 4-ą str</w:t>
      </w:r>
      <w:r w:rsidR="009F16F9">
        <w:rPr>
          <w:szCs w:val="24"/>
        </w:rPr>
        <w:t>o</w:t>
      </w:r>
      <w:r w:rsidR="009F16F9">
        <w:rPr>
          <w:szCs w:val="24"/>
        </w:rPr>
        <w:t xml:space="preserve">nę okładki, </w:t>
      </w:r>
      <w:r w:rsidR="00F34219">
        <w:rPr>
          <w:szCs w:val="24"/>
        </w:rPr>
        <w:t xml:space="preserve">która nie </w:t>
      </w:r>
      <w:proofErr w:type="spellStart"/>
      <w:r w:rsidR="00F34219">
        <w:rPr>
          <w:szCs w:val="24"/>
        </w:rPr>
        <w:t>jest</w:t>
      </w:r>
      <w:proofErr w:type="spellEnd"/>
      <w:r w:rsidR="00F34219">
        <w:rPr>
          <w:szCs w:val="24"/>
        </w:rPr>
        <w:t xml:space="preserve"> eksponowana przy sprzedaży w kiosku.</w:t>
      </w:r>
    </w:p>
    <w:p w:rsidR="00F34219" w:rsidRDefault="00F34219" w:rsidP="0072627B">
      <w:pPr>
        <w:spacing w:line="360" w:lineRule="auto"/>
        <w:rPr>
          <w:szCs w:val="24"/>
        </w:rPr>
      </w:pPr>
      <w:r>
        <w:rPr>
          <w:szCs w:val="24"/>
        </w:rPr>
        <w:tab/>
      </w:r>
      <w:r w:rsidR="00B804D4">
        <w:rPr>
          <w:szCs w:val="24"/>
        </w:rPr>
        <w:t>D</w:t>
      </w:r>
      <w:r>
        <w:rPr>
          <w:szCs w:val="24"/>
        </w:rPr>
        <w:t>otychczasowa praktyka pokazuje, że 1</w:t>
      </w:r>
      <w:r w:rsidR="00B804D4">
        <w:rPr>
          <w:szCs w:val="24"/>
        </w:rPr>
        <w:t>-a</w:t>
      </w:r>
      <w:r>
        <w:rPr>
          <w:szCs w:val="24"/>
        </w:rPr>
        <w:t xml:space="preserve"> strona okładki zawsze niesie ze sobą teksty lub il</w:t>
      </w:r>
      <w:r>
        <w:rPr>
          <w:szCs w:val="24"/>
        </w:rPr>
        <w:t>u</w:t>
      </w:r>
      <w:r>
        <w:rPr>
          <w:szCs w:val="24"/>
        </w:rPr>
        <w:t xml:space="preserve">stracje newsowe, służące </w:t>
      </w:r>
      <w:proofErr w:type="spellStart"/>
      <w:r>
        <w:rPr>
          <w:szCs w:val="24"/>
        </w:rPr>
        <w:t>promocji</w:t>
      </w:r>
      <w:proofErr w:type="spellEnd"/>
      <w:r>
        <w:rPr>
          <w:szCs w:val="24"/>
        </w:rPr>
        <w:t xml:space="preserve"> tytułu i jego zawartości</w:t>
      </w:r>
      <w:r w:rsidR="00B804D4">
        <w:rPr>
          <w:szCs w:val="24"/>
        </w:rPr>
        <w:t xml:space="preserve">, ale też </w:t>
      </w:r>
      <w:proofErr w:type="spellStart"/>
      <w:r w:rsidR="00B804D4">
        <w:rPr>
          <w:szCs w:val="24"/>
        </w:rPr>
        <w:t>jest</w:t>
      </w:r>
      <w:proofErr w:type="spellEnd"/>
      <w:r w:rsidR="00B804D4">
        <w:rPr>
          <w:szCs w:val="24"/>
        </w:rPr>
        <w:t xml:space="preserve"> wyrazem twórczości art</w:t>
      </w:r>
      <w:r w:rsidR="00B804D4">
        <w:rPr>
          <w:szCs w:val="24"/>
        </w:rPr>
        <w:t>y</w:t>
      </w:r>
      <w:r w:rsidR="00B804D4">
        <w:rPr>
          <w:szCs w:val="24"/>
        </w:rPr>
        <w:t>stycznej</w:t>
      </w:r>
      <w:r w:rsidR="00906972">
        <w:rPr>
          <w:szCs w:val="24"/>
        </w:rPr>
        <w:t xml:space="preserve">. Co najwyżej na 1-ej stronie okładkowej w dzienniku może być zaprezentowany </w:t>
      </w:r>
      <w:proofErr w:type="spellStart"/>
      <w:r w:rsidR="00906972">
        <w:rPr>
          <w:szCs w:val="24"/>
        </w:rPr>
        <w:t>baner</w:t>
      </w:r>
      <w:proofErr w:type="spellEnd"/>
      <w:r w:rsidR="00906972">
        <w:rPr>
          <w:szCs w:val="24"/>
        </w:rPr>
        <w:t xml:space="preserve"> na </w:t>
      </w:r>
      <w:r w:rsidR="00B804D4">
        <w:rPr>
          <w:szCs w:val="24"/>
        </w:rPr>
        <w:t>podwale</w:t>
      </w:r>
      <w:r w:rsidR="00906972">
        <w:rPr>
          <w:szCs w:val="24"/>
        </w:rPr>
        <w:t xml:space="preserve"> kolumny lub moduł promocyjny w dowolnym miejscu posiadający informacje tekstową o sponsorze imprezy sportowej, kulturalnej lub innej w postaci nazwy producenta piwa. Istniejący zapis wskazuje na jego absurdalność również w kontekście zmiany wysokości grzywny, która może wynieść 1 mln zł.</w:t>
      </w:r>
    </w:p>
    <w:p w:rsidR="00906972" w:rsidRDefault="00906972" w:rsidP="0072627B">
      <w:pPr>
        <w:spacing w:line="360" w:lineRule="auto"/>
        <w:rPr>
          <w:szCs w:val="24"/>
        </w:rPr>
      </w:pPr>
      <w:r>
        <w:rPr>
          <w:szCs w:val="24"/>
        </w:rPr>
        <w:tab/>
        <w:t>Biorąc powyższe pod uwagę wnosimy o wykreślenie pkt.4 w ust.2 par. 13</w:t>
      </w:r>
      <w:r>
        <w:rPr>
          <w:szCs w:val="24"/>
          <w:vertAlign w:val="superscript"/>
        </w:rPr>
        <w:t xml:space="preserve">1 </w:t>
      </w:r>
      <w:r>
        <w:rPr>
          <w:szCs w:val="24"/>
        </w:rPr>
        <w:t>.</w:t>
      </w:r>
    </w:p>
    <w:p w:rsidR="00906972" w:rsidRDefault="00906972" w:rsidP="0072627B">
      <w:pPr>
        <w:spacing w:line="360" w:lineRule="auto"/>
        <w:rPr>
          <w:b/>
          <w:szCs w:val="24"/>
          <w:u w:val="single"/>
        </w:rPr>
      </w:pPr>
      <w:r>
        <w:rPr>
          <w:szCs w:val="24"/>
        </w:rPr>
        <w:tab/>
      </w:r>
      <w:r>
        <w:rPr>
          <w:b/>
          <w:szCs w:val="24"/>
          <w:u w:val="single"/>
        </w:rPr>
        <w:t>Wniosek</w:t>
      </w:r>
    </w:p>
    <w:p w:rsidR="00906972" w:rsidRDefault="00906972" w:rsidP="0072627B">
      <w:pPr>
        <w:spacing w:line="360" w:lineRule="auto"/>
        <w:rPr>
          <w:szCs w:val="24"/>
        </w:rPr>
      </w:pPr>
      <w:r>
        <w:rPr>
          <w:szCs w:val="24"/>
        </w:rPr>
        <w:tab/>
        <w:t>Skreślić pkt.4 w ust.2 par. 13</w:t>
      </w:r>
      <w:r>
        <w:rPr>
          <w:szCs w:val="24"/>
          <w:vertAlign w:val="superscript"/>
        </w:rPr>
        <w:t>1</w:t>
      </w:r>
      <w:r>
        <w:rPr>
          <w:szCs w:val="24"/>
        </w:rPr>
        <w:t>.</w:t>
      </w:r>
    </w:p>
    <w:p w:rsidR="00906972" w:rsidRDefault="00906972" w:rsidP="0072627B">
      <w:pPr>
        <w:spacing w:line="360" w:lineRule="auto"/>
        <w:rPr>
          <w:szCs w:val="24"/>
        </w:rPr>
      </w:pPr>
    </w:p>
    <w:p w:rsidR="00906972" w:rsidRDefault="00906972" w:rsidP="00906972">
      <w:pPr>
        <w:pStyle w:val="Akapitzlist"/>
        <w:numPr>
          <w:ilvl w:val="0"/>
          <w:numId w:val="6"/>
        </w:numPr>
        <w:spacing w:line="360" w:lineRule="auto"/>
        <w:ind w:hanging="720"/>
        <w:rPr>
          <w:b/>
        </w:rPr>
      </w:pPr>
      <w:r>
        <w:rPr>
          <w:b/>
        </w:rPr>
        <w:t>Zakaz reklamy piwa w godzinach 6.00 do 23.00</w:t>
      </w:r>
    </w:p>
    <w:p w:rsidR="00906972" w:rsidRDefault="00906972" w:rsidP="00906972">
      <w:pPr>
        <w:spacing w:line="360" w:lineRule="auto"/>
      </w:pPr>
      <w:r>
        <w:rPr>
          <w:b/>
        </w:rPr>
        <w:tab/>
      </w:r>
      <w:r w:rsidR="00F30133" w:rsidRPr="00F30133">
        <w:t xml:space="preserve">Zmiana </w:t>
      </w:r>
      <w:r w:rsidR="00F30133">
        <w:t>zaproponowana w art. 13</w:t>
      </w:r>
      <w:r w:rsidR="00F30133">
        <w:rPr>
          <w:vertAlign w:val="superscript"/>
        </w:rPr>
        <w:t xml:space="preserve">1 </w:t>
      </w:r>
      <w:r w:rsidR="00F30133">
        <w:t xml:space="preserve">ust.2 </w:t>
      </w:r>
      <w:proofErr w:type="spellStart"/>
      <w:r w:rsidR="00F30133">
        <w:t>pkt</w:t>
      </w:r>
      <w:proofErr w:type="spellEnd"/>
      <w:r w:rsidR="00F30133">
        <w:t xml:space="preserve"> 1 wprowadza dopuszczalność emisji reklamy i pr</w:t>
      </w:r>
      <w:r w:rsidR="00F30133">
        <w:t>o</w:t>
      </w:r>
      <w:r w:rsidR="00F30133">
        <w:t>mocji piwa w TV, radiu, kinie, teatrze w godzinach między 23.00 a 6.00. Jest to propozycja powr</w:t>
      </w:r>
      <w:r w:rsidR="00F30133">
        <w:t>o</w:t>
      </w:r>
      <w:r w:rsidR="00F30133">
        <w:t>tu do regulacji sprzed 2003 roku.</w:t>
      </w:r>
    </w:p>
    <w:p w:rsidR="00D640EB" w:rsidRPr="001879C3" w:rsidRDefault="00F30133" w:rsidP="00906972">
      <w:pPr>
        <w:spacing w:line="360" w:lineRule="auto"/>
      </w:pPr>
      <w:r>
        <w:tab/>
        <w:t>Pragn</w:t>
      </w:r>
      <w:r w:rsidR="001879C3">
        <w:t>iemy</w:t>
      </w:r>
      <w:r>
        <w:t xml:space="preserve"> zwrócić uwagę, że w ustawie z dnia 28 marca 2003 roku o zmianie ustawy o w</w:t>
      </w:r>
      <w:r>
        <w:t>y</w:t>
      </w:r>
      <w:r>
        <w:t xml:space="preserve">chowaniu </w:t>
      </w:r>
      <w:r w:rsidR="00D640EB">
        <w:t>w trzeźwości i przeciwdziałaniu alkoholizmowi (</w:t>
      </w:r>
      <w:proofErr w:type="spellStart"/>
      <w:r w:rsidR="00D640EB">
        <w:t>Dz.U</w:t>
      </w:r>
      <w:proofErr w:type="spellEnd"/>
      <w:r w:rsidR="00D640EB">
        <w:t>. nr 80 z 2003 r., poz. 719) rozsz</w:t>
      </w:r>
      <w:r w:rsidR="00D640EB">
        <w:t>e</w:t>
      </w:r>
      <w:r w:rsidR="00D640EB">
        <w:t>rzono możliwość reklamy i promocji piwa przez zmianę zapisu w ust. 2 pkt.1 par. 13</w:t>
      </w:r>
      <w:r w:rsidR="00D640EB">
        <w:rPr>
          <w:vertAlign w:val="superscript"/>
        </w:rPr>
        <w:t xml:space="preserve">1 </w:t>
      </w:r>
      <w:r w:rsidR="00D640EB">
        <w:t>. Zakaz r</w:t>
      </w:r>
      <w:r w:rsidR="00D640EB">
        <w:t>e</w:t>
      </w:r>
      <w:r w:rsidR="00D640EB">
        <w:t>klamy i promocji piwa ograniczono do godzin pomiędzy 6.00 a 20.00.</w:t>
      </w:r>
      <w:r w:rsidR="001879C3">
        <w:t xml:space="preserve"> </w:t>
      </w:r>
      <w:r w:rsidR="00D640EB">
        <w:t xml:space="preserve">Jednocześnie wprowadzono zadośćuczynienie za </w:t>
      </w:r>
      <w:r w:rsidR="00B804D4">
        <w:t>rozszerzenie</w:t>
      </w:r>
      <w:r w:rsidR="0010758D">
        <w:t xml:space="preserve"> reklamy i promocji piwa przez wprowadzanie 10% opłaty od w</w:t>
      </w:r>
      <w:r w:rsidR="0010758D">
        <w:t>y</w:t>
      </w:r>
      <w:r w:rsidR="0010758D">
        <w:t xml:space="preserve">nagrodzenia za reklamę lub promocję piwa, określając </w:t>
      </w:r>
      <w:r w:rsidR="001879C3">
        <w:t xml:space="preserve">tę opłatę </w:t>
      </w:r>
      <w:r w:rsidR="0010758D">
        <w:t>w art.13</w:t>
      </w:r>
      <w:r w:rsidR="0010758D">
        <w:rPr>
          <w:vertAlign w:val="superscript"/>
        </w:rPr>
        <w:t xml:space="preserve">2 </w:t>
      </w:r>
      <w:r w:rsidR="0010758D">
        <w:t xml:space="preserve">pkt. 1a  </w:t>
      </w:r>
      <w:r w:rsidR="0010758D">
        <w:rPr>
          <w:i/>
        </w:rPr>
        <w:t>„…Podmioty świadczące usługi, których przedmiotem jest reklama prowadzona zgodnie z przepisami niniejszej ustawy wnoszą na rachunek utworzony w tym celu przez ministra właściwego do spraw kultury f</w:t>
      </w:r>
      <w:r w:rsidR="0010758D">
        <w:rPr>
          <w:i/>
        </w:rPr>
        <w:t>i</w:t>
      </w:r>
      <w:r w:rsidR="0010758D">
        <w:rPr>
          <w:i/>
        </w:rPr>
        <w:t xml:space="preserve">zycznej i sportu opłatę 10% ustalonego umownie wynagrodzenia netto </w:t>
      </w:r>
      <w:r w:rsidR="001C30D3">
        <w:rPr>
          <w:i/>
        </w:rPr>
        <w:t>za usługę polegającą na r</w:t>
      </w:r>
      <w:r w:rsidR="001C30D3">
        <w:rPr>
          <w:i/>
        </w:rPr>
        <w:t>e</w:t>
      </w:r>
      <w:r w:rsidR="001C30D3">
        <w:rPr>
          <w:i/>
        </w:rPr>
        <w:t>klamow</w:t>
      </w:r>
      <w:r w:rsidR="001C30D3">
        <w:rPr>
          <w:i/>
        </w:rPr>
        <w:t>a</w:t>
      </w:r>
      <w:r w:rsidR="001C30D3">
        <w:rPr>
          <w:i/>
        </w:rPr>
        <w:t>niu napoju alkoholowego”.</w:t>
      </w:r>
    </w:p>
    <w:p w:rsidR="001C30D3" w:rsidRDefault="001C30D3" w:rsidP="00906972">
      <w:pPr>
        <w:spacing w:line="360" w:lineRule="auto"/>
      </w:pPr>
      <w:r>
        <w:rPr>
          <w:i/>
        </w:rPr>
        <w:tab/>
      </w:r>
      <w:r>
        <w:t>W ostateczności, dalsze nowelizacje uściśliły powyższy zapis, ale również cały art. 13</w:t>
      </w:r>
      <w:r>
        <w:rPr>
          <w:vertAlign w:val="superscript"/>
        </w:rPr>
        <w:t xml:space="preserve">2 </w:t>
      </w:r>
      <w:r>
        <w:t>budzący zastrzeżenia z punktu widzenia podatkowego jak też określono rolę funduszu w art.13</w:t>
      </w:r>
      <w:r>
        <w:rPr>
          <w:vertAlign w:val="superscript"/>
        </w:rPr>
        <w:t xml:space="preserve">3 </w:t>
      </w:r>
      <w:r>
        <w:t>.</w:t>
      </w:r>
    </w:p>
    <w:p w:rsidR="001C30D3" w:rsidRDefault="001C30D3" w:rsidP="00906972">
      <w:pPr>
        <w:spacing w:line="360" w:lineRule="auto"/>
      </w:pPr>
      <w:r>
        <w:tab/>
        <w:t>Uczestnicząc w latach 2003 i 2004 na prawach gościa w pracach Komisji Kultury Fizycznej i Sportu pod przewodnictwem Posła Mirosława Drzewieckiego i w pracach podkomisji ds. noweliz</w:t>
      </w:r>
      <w:r>
        <w:t>a</w:t>
      </w:r>
      <w:r>
        <w:t>cji ustawy, którą prowadził pan Poseł Tadeusz Tomaszewski, byłem świadkiem argumentacji zmi</w:t>
      </w:r>
      <w:r>
        <w:t>a</w:t>
      </w:r>
      <w:r>
        <w:lastRenderedPageBreak/>
        <w:t>ny art. 13</w:t>
      </w:r>
      <w:r>
        <w:rPr>
          <w:vertAlign w:val="superscript"/>
        </w:rPr>
        <w:t xml:space="preserve">1 </w:t>
      </w:r>
      <w:r>
        <w:t>na rzecz poszerzenia reklamy i promocji piwa w zamian za wprowadzenie opłaty okr</w:t>
      </w:r>
      <w:r>
        <w:t>e</w:t>
      </w:r>
      <w:r>
        <w:t xml:space="preserve">ślonej w </w:t>
      </w:r>
      <w:r w:rsidR="00162B0C">
        <w:t>art.13</w:t>
      </w:r>
      <w:r w:rsidR="00162B0C">
        <w:rPr>
          <w:vertAlign w:val="superscript"/>
        </w:rPr>
        <w:t xml:space="preserve">2 </w:t>
      </w:r>
      <w:r w:rsidR="00162B0C">
        <w:t>(tzw. popiwku) i przeznaczonej na rozwój sportu szkolnego.</w:t>
      </w:r>
    </w:p>
    <w:p w:rsidR="00162B0C" w:rsidRDefault="00162B0C" w:rsidP="00906972">
      <w:pPr>
        <w:spacing w:line="360" w:lineRule="auto"/>
      </w:pPr>
      <w:r>
        <w:tab/>
        <w:t>Dlatego też obecny projekt ustawy zakładający rozszerzenie ograniczenia reklamy piwa od godz. 6.00 do 23.00 powinien również bezwzględnie zakładać zniesienie opłaty określonej w par.13</w:t>
      </w:r>
      <w:r>
        <w:rPr>
          <w:vertAlign w:val="superscript"/>
        </w:rPr>
        <w:t>2</w:t>
      </w:r>
      <w:r>
        <w:t>.</w:t>
      </w:r>
    </w:p>
    <w:p w:rsidR="00162B0C" w:rsidRDefault="00162B0C" w:rsidP="00906972">
      <w:pPr>
        <w:spacing w:line="360" w:lineRule="auto"/>
      </w:pPr>
      <w:r>
        <w:tab/>
      </w:r>
      <w:r w:rsidR="001879C3">
        <w:t>Jak wynika z uzasadnienia do projektu ustawy z 2009 roku o zmi</w:t>
      </w:r>
      <w:r w:rsidR="001879C3">
        <w:t>a</w:t>
      </w:r>
      <w:r w:rsidR="001879C3">
        <w:t>nie ustawy o wychowaniu w trzeźwości i przeciwdziałaniu alkoholizmowi, który był przedmiotem obrad Parlamentu, cytuję  „…</w:t>
      </w:r>
      <w:r w:rsidR="001879C3" w:rsidRPr="001879C3">
        <w:rPr>
          <w:i/>
        </w:rPr>
        <w:t>o</w:t>
      </w:r>
      <w:r w:rsidRPr="001879C3">
        <w:rPr>
          <w:i/>
        </w:rPr>
        <w:t xml:space="preserve">graniczenie godzin emisji </w:t>
      </w:r>
      <w:proofErr w:type="spellStart"/>
      <w:r w:rsidRPr="001879C3">
        <w:rPr>
          <w:i/>
        </w:rPr>
        <w:t>reklamy</w:t>
      </w:r>
      <w:proofErr w:type="spellEnd"/>
      <w:r w:rsidRPr="001879C3">
        <w:rPr>
          <w:i/>
        </w:rPr>
        <w:t xml:space="preserve"> napojów alkoholowych spowoduje spadek rzędu 5 mln zł rocznie wpłat dokonywanych przez podmioty świadczące usługę będącą reklamą napojów alkoh</w:t>
      </w:r>
      <w:r w:rsidRPr="001879C3">
        <w:rPr>
          <w:i/>
        </w:rPr>
        <w:t>o</w:t>
      </w:r>
      <w:r w:rsidRPr="001879C3">
        <w:rPr>
          <w:i/>
        </w:rPr>
        <w:t>lowych na podstawie art. 13</w:t>
      </w:r>
      <w:r w:rsidRPr="001879C3">
        <w:rPr>
          <w:i/>
          <w:vertAlign w:val="superscript"/>
        </w:rPr>
        <w:t>2</w:t>
      </w:r>
      <w:r w:rsidRPr="001879C3">
        <w:rPr>
          <w:i/>
        </w:rPr>
        <w:t xml:space="preserve"> ustawy</w:t>
      </w:r>
      <w:r w:rsidR="001879C3">
        <w:t xml:space="preserve">…” i ze względu na powyższe nie wprowadzono ograniczenia </w:t>
      </w:r>
      <w:proofErr w:type="spellStart"/>
      <w:r w:rsidR="001879C3">
        <w:t>reklamy</w:t>
      </w:r>
      <w:proofErr w:type="spellEnd"/>
      <w:r w:rsidR="001879C3">
        <w:t xml:space="preserve"> i </w:t>
      </w:r>
      <w:proofErr w:type="spellStart"/>
      <w:r w:rsidR="001879C3">
        <w:t>promocji</w:t>
      </w:r>
      <w:proofErr w:type="spellEnd"/>
      <w:r w:rsidR="001879C3">
        <w:t xml:space="preserve"> piwa.</w:t>
      </w:r>
    </w:p>
    <w:p w:rsidR="002331A1" w:rsidRDefault="002331A1" w:rsidP="00906972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Wniosek</w:t>
      </w:r>
    </w:p>
    <w:p w:rsidR="002331A1" w:rsidRDefault="002331A1" w:rsidP="00906972">
      <w:pPr>
        <w:spacing w:line="360" w:lineRule="auto"/>
      </w:pPr>
      <w:r>
        <w:tab/>
        <w:t>Skreślić art. 13</w:t>
      </w:r>
      <w:r>
        <w:rPr>
          <w:vertAlign w:val="superscript"/>
        </w:rPr>
        <w:t>2</w:t>
      </w:r>
      <w:r>
        <w:t xml:space="preserve"> i art. 13</w:t>
      </w:r>
      <w:r>
        <w:rPr>
          <w:vertAlign w:val="superscript"/>
        </w:rPr>
        <w:t>3</w:t>
      </w:r>
      <w:r>
        <w:t>.</w:t>
      </w:r>
    </w:p>
    <w:p w:rsidR="002331A1" w:rsidRDefault="002331A1" w:rsidP="00906972">
      <w:pPr>
        <w:spacing w:line="360" w:lineRule="auto"/>
      </w:pPr>
    </w:p>
    <w:p w:rsidR="002331A1" w:rsidRDefault="002331A1" w:rsidP="00906972">
      <w:pPr>
        <w:spacing w:line="360" w:lineRule="auto"/>
      </w:pPr>
      <w:r>
        <w:tab/>
        <w:t xml:space="preserve">Naszym zdaniem istnieje literalna sprzeczność w zapisach </w:t>
      </w:r>
      <w:r w:rsidR="00945544">
        <w:t>pkt. 5 i 6 ust. 2 par. 13</w:t>
      </w:r>
      <w:r w:rsidR="00945544">
        <w:rPr>
          <w:vertAlign w:val="superscript"/>
        </w:rPr>
        <w:t xml:space="preserve">1 </w:t>
      </w:r>
      <w:r w:rsidR="00945544">
        <w:t xml:space="preserve">. Z jednej strony </w:t>
      </w:r>
      <w:r w:rsidR="001879C3">
        <w:t>w pkt.</w:t>
      </w:r>
      <w:r w:rsidR="00945544">
        <w:t>5 zabrania się informowania o sponsorowaniu wszelakich imprez przez producentów i dystrybutorów napojów alkoholowych do 18% wewnątrz dzienników i czasopism i na innych dr</w:t>
      </w:r>
      <w:r w:rsidR="00945544">
        <w:t>u</w:t>
      </w:r>
      <w:r w:rsidR="00945544">
        <w:t xml:space="preserve">kach, natomiast w </w:t>
      </w:r>
      <w:proofErr w:type="spellStart"/>
      <w:r w:rsidR="00945544">
        <w:t>pkt</w:t>
      </w:r>
      <w:proofErr w:type="spellEnd"/>
      <w:r w:rsidR="00945544">
        <w:t xml:space="preserve"> 6 zezwala się na informowanie o sponsorowaniu w radiu i TV wyłącznie przez podanie nazwy producenta lub dystrybutora lub jego znaku towarowego.</w:t>
      </w:r>
    </w:p>
    <w:p w:rsidR="00945544" w:rsidRDefault="00945544" w:rsidP="00906972">
      <w:pPr>
        <w:spacing w:line="360" w:lineRule="auto"/>
      </w:pPr>
      <w:r>
        <w:tab/>
        <w:t xml:space="preserve">Wobec tego, skoro już </w:t>
      </w:r>
      <w:proofErr w:type="spellStart"/>
      <w:r>
        <w:t>radio</w:t>
      </w:r>
      <w:proofErr w:type="spellEnd"/>
      <w:r>
        <w:t xml:space="preserve">, TV, </w:t>
      </w:r>
      <w:proofErr w:type="spellStart"/>
      <w:r>
        <w:t>internet</w:t>
      </w:r>
      <w:proofErr w:type="spellEnd"/>
      <w:r>
        <w:t xml:space="preserve"> podało informacje o imprezie i sponsorze, to dlaczego ta sama informacja jest ograniczona do wewnętrznych stron gazet i czasopism. Należy tę sprzec</w:t>
      </w:r>
      <w:r>
        <w:t>z</w:t>
      </w:r>
      <w:r>
        <w:t>ność usunąć</w:t>
      </w:r>
    </w:p>
    <w:p w:rsidR="00945544" w:rsidRDefault="00945544" w:rsidP="00906972">
      <w:pPr>
        <w:spacing w:line="360" w:lineRule="auto"/>
      </w:pPr>
    </w:p>
    <w:p w:rsidR="00945544" w:rsidRDefault="00945544" w:rsidP="00906972">
      <w:pPr>
        <w:spacing w:line="360" w:lineRule="auto"/>
        <w:rPr>
          <w:b/>
          <w:u w:val="single"/>
        </w:rPr>
      </w:pPr>
      <w:r w:rsidRPr="00945544">
        <w:rPr>
          <w:b/>
        </w:rPr>
        <w:tab/>
      </w:r>
      <w:r>
        <w:rPr>
          <w:b/>
          <w:u w:val="single"/>
        </w:rPr>
        <w:t>Wniosek</w:t>
      </w:r>
    </w:p>
    <w:p w:rsidR="00945544" w:rsidRDefault="00945544" w:rsidP="00906972">
      <w:pPr>
        <w:spacing w:line="360" w:lineRule="auto"/>
        <w:rPr>
          <w:i/>
        </w:rPr>
      </w:pPr>
      <w:r>
        <w:tab/>
        <w:t>Skreślić w punkcie 5 ust.2 art. 13</w:t>
      </w:r>
      <w:r>
        <w:rPr>
          <w:vertAlign w:val="superscript"/>
        </w:rPr>
        <w:t xml:space="preserve">1 </w:t>
      </w:r>
      <w:r>
        <w:t>część zdania „</w:t>
      </w:r>
      <w:r>
        <w:rPr>
          <w:i/>
        </w:rPr>
        <w:t>…wewnątrz dzienników i czasopism…”</w:t>
      </w:r>
    </w:p>
    <w:p w:rsidR="00945544" w:rsidRDefault="00945544" w:rsidP="00906972">
      <w:pPr>
        <w:spacing w:line="360" w:lineRule="auto"/>
        <w:rPr>
          <w:i/>
        </w:rPr>
      </w:pPr>
    </w:p>
    <w:p w:rsidR="00945544" w:rsidRPr="00945544" w:rsidRDefault="00945544" w:rsidP="00906972">
      <w:pPr>
        <w:spacing w:line="360" w:lineRule="auto"/>
      </w:pPr>
      <w:r>
        <w:tab/>
        <w:t>Przedstawiając powyższe propozycje licz</w:t>
      </w:r>
      <w:r w:rsidR="00501301">
        <w:t>ymy</w:t>
      </w:r>
      <w:r>
        <w:t>, że w trakcie prac nad nowelizacją ustawy zost</w:t>
      </w:r>
      <w:r>
        <w:t>a</w:t>
      </w:r>
      <w:r>
        <w:t>ną one uwzględnione.</w:t>
      </w:r>
    </w:p>
    <w:p w:rsidR="00F1482C" w:rsidRDefault="00E5427E" w:rsidP="00E5427E">
      <w:pPr>
        <w:spacing w:line="360" w:lineRule="auto"/>
        <w:rPr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5427E">
        <w:rPr>
          <w:szCs w:val="24"/>
        </w:rPr>
        <w:tab/>
      </w:r>
    </w:p>
    <w:p w:rsidR="00E5427E" w:rsidRPr="00E5427E" w:rsidRDefault="00F1482C" w:rsidP="00E5427E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E5427E" w:rsidRPr="00E5427E">
        <w:rPr>
          <w:szCs w:val="24"/>
        </w:rPr>
        <w:t>Z wyrazami szacunku</w:t>
      </w:r>
      <w:r w:rsidR="00E5427E">
        <w:rPr>
          <w:szCs w:val="24"/>
        </w:rPr>
        <w:t>,</w:t>
      </w:r>
    </w:p>
    <w:p w:rsidR="00C10147" w:rsidRDefault="00E5427E" w:rsidP="00E5427E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10147" w:rsidRDefault="00C10147" w:rsidP="00E5427E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879C3">
        <w:rPr>
          <w:szCs w:val="24"/>
        </w:rPr>
        <w:t>Dyrektor Generalny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Prezes</w:t>
      </w:r>
    </w:p>
    <w:p w:rsidR="00C10147" w:rsidRDefault="00C10147" w:rsidP="00E5427E">
      <w:pPr>
        <w:spacing w:line="360" w:lineRule="auto"/>
        <w:rPr>
          <w:szCs w:val="24"/>
        </w:rPr>
      </w:pPr>
    </w:p>
    <w:p w:rsidR="00C10147" w:rsidRPr="00E5427E" w:rsidRDefault="00C10147" w:rsidP="00E5427E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879C3">
        <w:rPr>
          <w:szCs w:val="24"/>
        </w:rPr>
        <w:t>Maciej Hoffman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Wiesław Podkański</w:t>
      </w:r>
    </w:p>
    <w:sectPr w:rsidR="00C10147" w:rsidRPr="00E5427E" w:rsidSect="00162B0C">
      <w:headerReference w:type="default" r:id="rId7"/>
      <w:pgSz w:w="11907" w:h="16840"/>
      <w:pgMar w:top="1134" w:right="1134" w:bottom="1276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1B" w:rsidRDefault="006A6C1B" w:rsidP="003E7035">
      <w:r>
        <w:separator/>
      </w:r>
    </w:p>
  </w:endnote>
  <w:endnote w:type="continuationSeparator" w:id="0">
    <w:p w:rsidR="006A6C1B" w:rsidRDefault="006A6C1B" w:rsidP="003E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1B" w:rsidRDefault="006A6C1B" w:rsidP="003E7035">
      <w:r>
        <w:separator/>
      </w:r>
    </w:p>
  </w:footnote>
  <w:footnote w:type="continuationSeparator" w:id="0">
    <w:p w:rsidR="006A6C1B" w:rsidRDefault="006A6C1B" w:rsidP="003E7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1227"/>
      <w:docPartObj>
        <w:docPartGallery w:val="Page Numbers (Top of Page)"/>
        <w:docPartUnique/>
      </w:docPartObj>
    </w:sdtPr>
    <w:sdtContent>
      <w:p w:rsidR="001C30D3" w:rsidRDefault="002829B5">
        <w:pPr>
          <w:pStyle w:val="Nagwek"/>
          <w:jc w:val="center"/>
        </w:pPr>
        <w:fldSimple w:instr=" PAGE   \* MERGEFORMAT ">
          <w:r w:rsidR="00501301">
            <w:rPr>
              <w:noProof/>
            </w:rPr>
            <w:t>3</w:t>
          </w:r>
        </w:fldSimple>
      </w:p>
    </w:sdtContent>
  </w:sdt>
  <w:p w:rsidR="001C30D3" w:rsidRDefault="001C30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872"/>
    <w:multiLevelType w:val="hybridMultilevel"/>
    <w:tmpl w:val="D662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5BA5"/>
    <w:multiLevelType w:val="hybridMultilevel"/>
    <w:tmpl w:val="08AAE572"/>
    <w:lvl w:ilvl="0" w:tplc="BB4611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368CA"/>
    <w:multiLevelType w:val="hybridMultilevel"/>
    <w:tmpl w:val="230E2E8A"/>
    <w:lvl w:ilvl="0" w:tplc="9F4EDF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7D4F"/>
    <w:multiLevelType w:val="hybridMultilevel"/>
    <w:tmpl w:val="468E08AC"/>
    <w:lvl w:ilvl="0" w:tplc="BB4611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821C1"/>
    <w:multiLevelType w:val="hybridMultilevel"/>
    <w:tmpl w:val="674E92C6"/>
    <w:lvl w:ilvl="0" w:tplc="8E84D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21464"/>
    <w:multiLevelType w:val="hybridMultilevel"/>
    <w:tmpl w:val="F5BE4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26E"/>
    <w:rsid w:val="00001D1E"/>
    <w:rsid w:val="00092DE5"/>
    <w:rsid w:val="00096EE7"/>
    <w:rsid w:val="000A2AD1"/>
    <w:rsid w:val="000D3A3B"/>
    <w:rsid w:val="0010758D"/>
    <w:rsid w:val="001425AD"/>
    <w:rsid w:val="001546CB"/>
    <w:rsid w:val="00162B0C"/>
    <w:rsid w:val="001667A2"/>
    <w:rsid w:val="0018772E"/>
    <w:rsid w:val="001879C3"/>
    <w:rsid w:val="001B6EAB"/>
    <w:rsid w:val="001C30D3"/>
    <w:rsid w:val="001D63DA"/>
    <w:rsid w:val="00201830"/>
    <w:rsid w:val="002331A1"/>
    <w:rsid w:val="002740EB"/>
    <w:rsid w:val="002829B5"/>
    <w:rsid w:val="00287820"/>
    <w:rsid w:val="00294EC1"/>
    <w:rsid w:val="002B20D5"/>
    <w:rsid w:val="003349BC"/>
    <w:rsid w:val="00377132"/>
    <w:rsid w:val="003B3056"/>
    <w:rsid w:val="003E46B0"/>
    <w:rsid w:val="003E7035"/>
    <w:rsid w:val="004020F3"/>
    <w:rsid w:val="004073B9"/>
    <w:rsid w:val="00490DD2"/>
    <w:rsid w:val="004E7AB7"/>
    <w:rsid w:val="004F50F6"/>
    <w:rsid w:val="00501301"/>
    <w:rsid w:val="0057323B"/>
    <w:rsid w:val="005B6038"/>
    <w:rsid w:val="005C7E72"/>
    <w:rsid w:val="0065321C"/>
    <w:rsid w:val="00697120"/>
    <w:rsid w:val="006A6C1B"/>
    <w:rsid w:val="006C00C6"/>
    <w:rsid w:val="006C5DE3"/>
    <w:rsid w:val="0072627B"/>
    <w:rsid w:val="00736657"/>
    <w:rsid w:val="007D2D4E"/>
    <w:rsid w:val="00805EC3"/>
    <w:rsid w:val="00846696"/>
    <w:rsid w:val="008528E9"/>
    <w:rsid w:val="00863F53"/>
    <w:rsid w:val="00871D91"/>
    <w:rsid w:val="0088347E"/>
    <w:rsid w:val="008B4BDF"/>
    <w:rsid w:val="008C008B"/>
    <w:rsid w:val="008C062B"/>
    <w:rsid w:val="008C2FA2"/>
    <w:rsid w:val="008F272B"/>
    <w:rsid w:val="00906972"/>
    <w:rsid w:val="00945544"/>
    <w:rsid w:val="009529BF"/>
    <w:rsid w:val="00984FDC"/>
    <w:rsid w:val="00997A66"/>
    <w:rsid w:val="009F16F9"/>
    <w:rsid w:val="009F4F12"/>
    <w:rsid w:val="00A502C6"/>
    <w:rsid w:val="00A9753E"/>
    <w:rsid w:val="00AA737B"/>
    <w:rsid w:val="00AD2684"/>
    <w:rsid w:val="00B804D4"/>
    <w:rsid w:val="00C10147"/>
    <w:rsid w:val="00C5526E"/>
    <w:rsid w:val="00D225AF"/>
    <w:rsid w:val="00D640EB"/>
    <w:rsid w:val="00DA7D66"/>
    <w:rsid w:val="00DD19D7"/>
    <w:rsid w:val="00E5427E"/>
    <w:rsid w:val="00EB6832"/>
    <w:rsid w:val="00ED21D1"/>
    <w:rsid w:val="00F1482C"/>
    <w:rsid w:val="00F30133"/>
    <w:rsid w:val="00F34219"/>
    <w:rsid w:val="00F95D91"/>
    <w:rsid w:val="00F972E8"/>
    <w:rsid w:val="00FA2CBF"/>
    <w:rsid w:val="00FC7A28"/>
    <w:rsid w:val="00FF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F53"/>
    <w:pPr>
      <w:tabs>
        <w:tab w:val="left" w:pos="357"/>
      </w:tabs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4020F3"/>
    <w:pPr>
      <w:keepNext/>
      <w:spacing w:after="960"/>
      <w:jc w:val="center"/>
      <w:outlineLvl w:val="0"/>
    </w:pPr>
    <w:rPr>
      <w:rFonts w:ascii="Courier New" w:hAnsi="Courier New"/>
      <w:b/>
      <w:kern w:val="28"/>
    </w:rPr>
  </w:style>
  <w:style w:type="paragraph" w:styleId="Nagwek2">
    <w:name w:val="heading 2"/>
    <w:basedOn w:val="Normalny"/>
    <w:next w:val="Normalny"/>
    <w:qFormat/>
    <w:rsid w:val="004020F3"/>
    <w:pPr>
      <w:keepNext/>
      <w:spacing w:after="240"/>
      <w:outlineLvl w:val="1"/>
    </w:pPr>
    <w:rPr>
      <w:rFonts w:ascii="Courier New" w:hAnsi="Courier New"/>
    </w:rPr>
  </w:style>
  <w:style w:type="paragraph" w:styleId="Nagwek3">
    <w:name w:val="heading 3"/>
    <w:basedOn w:val="Normalny"/>
    <w:next w:val="Normalny"/>
    <w:qFormat/>
    <w:rsid w:val="004020F3"/>
    <w:pPr>
      <w:keepNext/>
      <w:spacing w:before="240" w:after="24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4020F3"/>
    <w:pPr>
      <w:spacing w:before="1701" w:after="851"/>
      <w:ind w:left="4536"/>
      <w:jc w:val="left"/>
    </w:pPr>
    <w:rPr>
      <w:rFonts w:ascii="Courier New" w:hAnsi="Courier New"/>
    </w:rPr>
  </w:style>
  <w:style w:type="paragraph" w:customStyle="1" w:styleId="data">
    <w:name w:val="data"/>
    <w:basedOn w:val="Normalny"/>
    <w:rsid w:val="004020F3"/>
    <w:pPr>
      <w:spacing w:before="1560"/>
    </w:pPr>
  </w:style>
  <w:style w:type="paragraph" w:customStyle="1" w:styleId="podpis">
    <w:name w:val="podpis"/>
    <w:basedOn w:val="Normalny"/>
    <w:rsid w:val="004020F3"/>
    <w:pPr>
      <w:spacing w:before="720" w:line="480" w:lineRule="exact"/>
      <w:jc w:val="right"/>
    </w:pPr>
    <w:rPr>
      <w:rFonts w:ascii="Courier New" w:hAnsi="Courier New"/>
    </w:rPr>
  </w:style>
  <w:style w:type="paragraph" w:customStyle="1" w:styleId="pozdrowienie">
    <w:name w:val="pozdrowienie"/>
    <w:basedOn w:val="Normalny"/>
    <w:rsid w:val="004020F3"/>
    <w:pPr>
      <w:spacing w:after="240"/>
    </w:pPr>
    <w:rPr>
      <w:rFonts w:ascii="Courier New" w:hAnsi="Courier New"/>
    </w:rPr>
  </w:style>
  <w:style w:type="paragraph" w:customStyle="1" w:styleId="paragraf">
    <w:name w:val="paragraf"/>
    <w:basedOn w:val="Normalny"/>
    <w:rsid w:val="004020F3"/>
    <w:pPr>
      <w:spacing w:before="480" w:after="240"/>
      <w:jc w:val="center"/>
    </w:pPr>
    <w:rPr>
      <w:rFonts w:ascii="Courier New" w:hAnsi="Courier New"/>
    </w:rPr>
  </w:style>
  <w:style w:type="paragraph" w:customStyle="1" w:styleId="wyliczenia1">
    <w:name w:val="wyliczenia1"/>
    <w:basedOn w:val="Normalny"/>
    <w:rsid w:val="004020F3"/>
    <w:pPr>
      <w:ind w:left="454" w:hanging="454"/>
    </w:pPr>
  </w:style>
  <w:style w:type="paragraph" w:customStyle="1" w:styleId="centrum">
    <w:name w:val="centrum"/>
    <w:basedOn w:val="Normalny"/>
    <w:rsid w:val="004020F3"/>
    <w:pPr>
      <w:spacing w:before="240" w:after="240"/>
      <w:jc w:val="center"/>
    </w:pPr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rsid w:val="004020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020F3"/>
  </w:style>
  <w:style w:type="paragraph" w:styleId="Stopka">
    <w:name w:val="footer"/>
    <w:basedOn w:val="Normalny"/>
    <w:semiHidden/>
    <w:rsid w:val="004020F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B20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E7035"/>
    <w:rPr>
      <w:sz w:val="24"/>
    </w:rPr>
  </w:style>
  <w:style w:type="paragraph" w:styleId="Akapitzlist">
    <w:name w:val="List Paragraph"/>
    <w:basedOn w:val="Normalny"/>
    <w:uiPriority w:val="34"/>
    <w:qFormat/>
    <w:rsid w:val="008C062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F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F9"/>
  </w:style>
  <w:style w:type="character" w:styleId="Odwoanieprzypisukocowego">
    <w:name w:val="endnote reference"/>
    <w:basedOn w:val="Domylnaczcionkaakapitu"/>
    <w:uiPriority w:val="99"/>
    <w:semiHidden/>
    <w:unhideWhenUsed/>
    <w:rsid w:val="009F16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Sekretariat</cp:lastModifiedBy>
  <cp:revision>2</cp:revision>
  <cp:lastPrinted>2011-02-08T08:37:00Z</cp:lastPrinted>
  <dcterms:created xsi:type="dcterms:W3CDTF">2011-02-08T09:01:00Z</dcterms:created>
  <dcterms:modified xsi:type="dcterms:W3CDTF">2011-02-08T09:01:00Z</dcterms:modified>
</cp:coreProperties>
</file>